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</w:rPr>
        <w:t>Муниципальное казенное общеобразовательное учреждение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</w:pPr>
      <w:r>
        <w:t>«Средняя общеобразовательная школа №12»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</w:pPr>
      <w:r>
        <w:t>Левокумского муниципального округа Ставропольского края</w:t>
      </w:r>
    </w:p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90170</wp:posOffset>
            </wp:positionV>
            <wp:extent cx="1105535" cy="1073150"/>
            <wp:effectExtent l="0" t="0" r="18415" b="12700"/>
            <wp:wrapNone/>
            <wp:docPr id="1" name="Изображение 2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C:\Users\W10\Desktop\654.jpeg"/>
                    <pic:cNvPicPr>
                      <a:picLocks noChangeAspect="1"/>
                    </pic:cNvPicPr>
                  </pic:nvPicPr>
                  <pic:blipFill>
                    <a:blip r:embed="rId6"/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2" name="Изображение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W10\Desktop\54.jpeg"/>
                    <pic:cNvPicPr>
                      <a:picLocks noChangeAspect="1"/>
                    </pic:cNvPicPr>
                  </pic:nvPicPr>
                  <pic:blipFill>
                    <a:blip r:embed="rId7"/>
                    <a:srcRect l="10738" t="9674" r="76443" b="8309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Рассмотрено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                                                                        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50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Т.И.Рамазанова                                                                                             Е.В.Серякова  </w:t>
      </w:r>
      <w:r>
        <w:rPr>
          <w:rFonts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5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Протокол № 1                                                                                                Приказ №185-од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50"/>
        <w:textAlignment w:val="auto"/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 xml:space="preserve"> 29 </w:t>
      </w:r>
      <w:r>
        <w:rPr>
          <w:rFonts w:ascii="Times New Roman" w:hAnsi="Times New Roman" w:cs="Times New Roman"/>
        </w:rPr>
        <w:t>» августа 2022 года                                                                         от «</w:t>
      </w:r>
      <w:r>
        <w:rPr>
          <w:rFonts w:ascii="Times New Roman" w:hAnsi="Times New Roman" w:cs="Times New Roman"/>
          <w:u w:val="single"/>
        </w:rPr>
        <w:t xml:space="preserve"> 30 </w:t>
      </w:r>
      <w:r>
        <w:rPr>
          <w:rFonts w:ascii="Times New Roman" w:hAnsi="Times New Roman" w:cs="Times New Roman"/>
        </w:rPr>
        <w:t xml:space="preserve">» августа 2022 года  </w:t>
      </w:r>
      <w:r>
        <w:t xml:space="preserve"> </w:t>
      </w:r>
    </w:p>
    <w:p>
      <w:pPr>
        <w:pStyle w:val="4"/>
        <w:spacing w:line="260" w:lineRule="auto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17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29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29" w:firstLine="0"/>
        <w:jc w:val="center"/>
        <w:textAlignment w:val="auto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ШАХМАТЫ</w:t>
      </w:r>
      <w:r>
        <w:rPr>
          <w:rFonts w:hint="default"/>
          <w:sz w:val="28"/>
          <w:szCs w:val="28"/>
          <w:lang w:val="ru-RU"/>
        </w:rPr>
        <w:t xml:space="preserve"> И МЫ</w:t>
      </w:r>
      <w:r>
        <w:rPr>
          <w:sz w:val="28"/>
          <w:szCs w:val="28"/>
        </w:rPr>
        <w:t xml:space="preserve"> »</w:t>
      </w:r>
    </w:p>
    <w:p>
      <w:pPr>
        <w:pStyle w:val="5"/>
        <w:ind w:left="0" w:firstLine="0"/>
        <w:jc w:val="center"/>
        <w:rPr>
          <w:sz w:val="26"/>
          <w:szCs w:val="26"/>
        </w:rPr>
      </w:pPr>
    </w:p>
    <w:p>
      <w:pPr>
        <w:pStyle w:val="4"/>
        <w:spacing w:before="8"/>
        <w:jc w:val="center"/>
        <w:rPr>
          <w:bCs/>
          <w:sz w:val="28"/>
          <w:szCs w:val="28"/>
        </w:rPr>
      </w:pPr>
      <w:r>
        <w:rPr>
          <w:bCs/>
          <w:sz w:val="34"/>
        </w:rPr>
        <w:t>«Точка роста»</w:t>
      </w:r>
    </w:p>
    <w:p>
      <w:pPr>
        <w:pStyle w:val="4"/>
        <w:spacing w:before="8"/>
        <w:jc w:val="center"/>
        <w:rPr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100" w:right="108" w:rightChars="45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спортивное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100" w:right="108" w:rightChars="45" w:firstLine="0" w:firstLineChars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100" w:right="108" w:rightChars="45" w:firstLine="0" w:firstLineChars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8часов)</w:t>
      </w:r>
    </w:p>
    <w:p>
      <w:pPr>
        <w:pStyle w:val="4"/>
        <w:spacing w:before="8"/>
        <w:ind w:left="240" w:leftChars="100" w:right="108" w:rightChars="45" w:firstLine="0" w:firstLineChars="0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pStyle w:val="4"/>
        <w:spacing w:before="8"/>
        <w:rPr>
          <w:b/>
          <w:sz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23" w:right="505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Муртузалиева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Н.М.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23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9"/>
        <w:jc w:val="center"/>
        <w:rPr>
          <w:sz w:val="25"/>
        </w:rPr>
      </w:pPr>
      <w:r>
        <w:rPr>
          <w:sz w:val="28"/>
          <w:szCs w:val="28"/>
        </w:rPr>
        <w:t>с. Турксад</w:t>
      </w:r>
    </w:p>
    <w:p>
      <w:pPr>
        <w:ind w:left="758" w:right="553"/>
        <w:jc w:val="center"/>
        <w:rPr>
          <w:rFonts w:hint="default"/>
          <w:sz w:val="28"/>
          <w:lang w:val="ru-RU"/>
        </w:rPr>
        <w:sectPr>
          <w:pgSz w:w="11910" w:h="16840"/>
          <w:pgMar w:top="640" w:right="460" w:bottom="600" w:left="5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lang w:val="ru-RU"/>
        </w:rPr>
        <w:t>2022 г</w:t>
      </w:r>
    </w:p>
    <w:p>
      <w:pPr>
        <w:jc w:val="center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>ПОЯСНИТЕЛЬНАЯ ЗАПИСКА</w:t>
      </w:r>
    </w:p>
    <w:p>
      <w:pPr>
        <w:ind w:firstLine="567"/>
        <w:jc w:val="both"/>
      </w:pPr>
      <w:r>
        <w:t>Рабочая программа курса «Шахматы и мы»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>
      <w:pPr>
        <w:ind w:firstLine="567"/>
        <w:jc w:val="both"/>
      </w:pPr>
      <w:r>
        <w:rPr>
          <w:color w:val="000000"/>
        </w:rPr>
        <w:t>Программа «Шахматы и мы»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>
      <w:pPr>
        <w:shd w:val="clear" w:color="auto" w:fill="FFFFFF"/>
        <w:ind w:firstLine="567"/>
        <w:jc w:val="both"/>
      </w:pPr>
      <w:r>
        <w:rPr>
          <w:color w:val="000000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>
      <w:pPr>
        <w:shd w:val="clear" w:color="auto" w:fill="FFFFFF"/>
        <w:ind w:firstLine="567"/>
        <w:jc w:val="both"/>
      </w:pPr>
      <w:r>
        <w:rPr>
          <w:color w:val="000000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>
      <w:pPr>
        <w:ind w:firstLine="567"/>
        <w:jc w:val="both"/>
      </w:pPr>
      <w:r>
        <w:rPr>
          <w:color w:val="000000"/>
        </w:rPr>
        <w:t xml:space="preserve"> </w:t>
      </w:r>
    </w:p>
    <w:p>
      <w:pPr>
        <w:ind w:firstLine="567"/>
        <w:jc w:val="both"/>
      </w:pPr>
      <w:r>
        <w:rPr>
          <w:color w:val="000000"/>
        </w:rPr>
        <w:t>Игра в шахматы развивает наглядно-образное мышление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способствует зарождению логического мышления, воспитывает усидчивость, вдумчивость, целеустремленность. 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   </w:t>
      </w:r>
    </w:p>
    <w:p>
      <w:pPr>
        <w:ind w:firstLine="567"/>
        <w:jc w:val="both"/>
      </w:pPr>
      <w:r>
        <w:rPr>
          <w:color w:val="000000"/>
        </w:rPr>
        <w:t xml:space="preserve"> </w:t>
      </w:r>
    </w:p>
    <w:p>
      <w:pPr>
        <w:ind w:firstLine="567"/>
        <w:jc w:val="both"/>
      </w:pPr>
      <w:r>
        <w:rPr>
          <w:color w:val="000000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>
      <w:pPr>
        <w:ind w:firstLine="567"/>
        <w:jc w:val="both"/>
      </w:pPr>
      <w:r>
        <w:rPr>
          <w:color w:val="000000"/>
        </w:rPr>
        <w:t xml:space="preserve">     </w:t>
      </w:r>
    </w:p>
    <w:p>
      <w:pPr>
        <w:ind w:firstLine="567"/>
        <w:jc w:val="both"/>
      </w:pPr>
      <w:r>
        <w:rPr>
          <w:color w:val="000000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>
      <w:pPr>
        <w:ind w:firstLine="567"/>
        <w:jc w:val="both"/>
      </w:pPr>
    </w:p>
    <w:p>
      <w:pPr>
        <w:ind w:firstLine="567"/>
        <w:jc w:val="both"/>
      </w:pPr>
      <w:r>
        <w:rPr>
          <w:i/>
          <w:iCs/>
          <w:color w:val="000000"/>
        </w:rPr>
        <w:t>ЦЕЛЬ ПРОГРАММЫ:</w:t>
      </w:r>
    </w:p>
    <w:p>
      <w:pPr>
        <w:ind w:firstLine="567"/>
        <w:jc w:val="both"/>
      </w:pPr>
      <w:r>
        <w:rPr>
          <w:color w:val="000000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>
      <w:pPr>
        <w:ind w:firstLine="567"/>
        <w:jc w:val="both"/>
      </w:pPr>
      <w:r>
        <w:rPr>
          <w:i/>
          <w:iCs/>
          <w:color w:val="000000"/>
        </w:rPr>
        <w:t>ЗАДАЧИ:</w:t>
      </w:r>
    </w:p>
    <w:p>
      <w:pPr>
        <w:ind w:firstLine="567"/>
        <w:jc w:val="both"/>
      </w:pPr>
      <w:r>
        <w:rPr>
          <w:color w:val="000000"/>
          <w:u w:val="single"/>
        </w:rPr>
        <w:t>Обучающие:</w:t>
      </w:r>
    </w:p>
    <w:p>
      <w:pPr>
        <w:numPr>
          <w:ilvl w:val="0"/>
          <w:numId w:val="1"/>
        </w:numPr>
        <w:ind w:left="0" w:firstLine="567"/>
        <w:jc w:val="both"/>
      </w:pPr>
      <w:r>
        <w:rPr>
          <w:color w:val="000000"/>
        </w:rPr>
        <w:t>познакомить с элементарными понятиями шахматной игры;</w:t>
      </w:r>
    </w:p>
    <w:p>
      <w:pPr>
        <w:numPr>
          <w:ilvl w:val="0"/>
          <w:numId w:val="1"/>
        </w:numPr>
        <w:ind w:left="0" w:firstLine="567"/>
        <w:jc w:val="both"/>
      </w:pPr>
      <w:r>
        <w:rPr>
          <w:color w:val="000000"/>
        </w:rPr>
        <w:t>помочь овладеть приёмами тактики и стратегии шахматной игры;</w:t>
      </w:r>
    </w:p>
    <w:p>
      <w:pPr>
        <w:numPr>
          <w:ilvl w:val="0"/>
          <w:numId w:val="1"/>
        </w:numPr>
        <w:ind w:left="0" w:firstLine="567"/>
        <w:jc w:val="both"/>
      </w:pPr>
      <w:r>
        <w:rPr>
          <w:color w:val="000000"/>
        </w:rPr>
        <w:t>научить воспитанников играть шахматную партию с записью;</w:t>
      </w:r>
    </w:p>
    <w:p>
      <w:pPr>
        <w:numPr>
          <w:ilvl w:val="0"/>
          <w:numId w:val="1"/>
        </w:numPr>
        <w:ind w:left="0" w:firstLine="567"/>
        <w:jc w:val="both"/>
      </w:pPr>
      <w:r>
        <w:rPr>
          <w:color w:val="000000"/>
        </w:rPr>
        <w:t>обучить решать комбинации на разные темы;</w:t>
      </w:r>
    </w:p>
    <w:p>
      <w:pPr>
        <w:numPr>
          <w:ilvl w:val="0"/>
          <w:numId w:val="1"/>
        </w:numPr>
        <w:ind w:left="0" w:firstLine="567"/>
        <w:jc w:val="both"/>
      </w:pPr>
      <w:r>
        <w:rPr>
          <w:color w:val="000000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>
      <w:pPr>
        <w:numPr>
          <w:ilvl w:val="0"/>
          <w:numId w:val="1"/>
        </w:numPr>
        <w:ind w:left="0" w:firstLine="567"/>
        <w:jc w:val="both"/>
      </w:pPr>
      <w:r>
        <w:rPr>
          <w:color w:val="000000"/>
        </w:rPr>
        <w:t>научить детей видеть в позиции разные варианты.</w:t>
      </w:r>
    </w:p>
    <w:p>
      <w:pPr>
        <w:ind w:firstLine="567"/>
        <w:jc w:val="both"/>
      </w:pPr>
      <w:r>
        <w:rPr>
          <w:color w:val="000000"/>
          <w:u w:val="single"/>
        </w:rPr>
        <w:t>Развивающие:</w:t>
      </w:r>
    </w:p>
    <w:p>
      <w:pPr>
        <w:numPr>
          <w:ilvl w:val="0"/>
          <w:numId w:val="2"/>
        </w:numPr>
        <w:ind w:left="0" w:firstLine="567"/>
        <w:jc w:val="both"/>
      </w:pPr>
      <w:r>
        <w:rPr>
          <w:color w:val="000000"/>
        </w:rPr>
        <w:t>развивать фантазию, логическое и аналитическое мышление, память, внимательность, усидчивость;</w:t>
      </w:r>
    </w:p>
    <w:p>
      <w:pPr>
        <w:numPr>
          <w:ilvl w:val="0"/>
          <w:numId w:val="2"/>
        </w:numPr>
        <w:ind w:left="0" w:firstLine="567"/>
        <w:jc w:val="both"/>
      </w:pPr>
      <w:r>
        <w:rPr>
          <w:color w:val="000000"/>
        </w:rPr>
        <w:t>развивать интерес к истории происхождения шахмат и творчества шахматных мастеров;</w:t>
      </w:r>
    </w:p>
    <w:p>
      <w:pPr>
        <w:numPr>
          <w:ilvl w:val="0"/>
          <w:numId w:val="2"/>
        </w:numPr>
        <w:ind w:left="0" w:firstLine="567"/>
        <w:jc w:val="both"/>
      </w:pPr>
      <w:r>
        <w:rPr>
          <w:color w:val="000000"/>
        </w:rPr>
        <w:t>развивать способность анализировать и делать выводы;</w:t>
      </w:r>
    </w:p>
    <w:p>
      <w:pPr>
        <w:numPr>
          <w:ilvl w:val="0"/>
          <w:numId w:val="2"/>
        </w:numPr>
        <w:ind w:left="0" w:firstLine="567"/>
        <w:jc w:val="both"/>
      </w:pPr>
      <w:r>
        <w:rPr>
          <w:color w:val="000000"/>
        </w:rPr>
        <w:t>способствовать развитию творческой активности;</w:t>
      </w:r>
    </w:p>
    <w:p>
      <w:pPr>
        <w:numPr>
          <w:ilvl w:val="0"/>
          <w:numId w:val="2"/>
        </w:numPr>
        <w:ind w:left="0" w:firstLine="567"/>
        <w:jc w:val="both"/>
      </w:pPr>
      <w:r>
        <w:rPr>
          <w:color w:val="000000"/>
        </w:rPr>
        <w:t>развивать волевые качества личности.</w:t>
      </w:r>
    </w:p>
    <w:p>
      <w:pPr>
        <w:ind w:firstLine="567"/>
        <w:jc w:val="both"/>
      </w:pPr>
      <w:r>
        <w:rPr>
          <w:color w:val="000000"/>
          <w:u w:val="single"/>
        </w:rPr>
        <w:t>Воспитательные:</w:t>
      </w:r>
    </w:p>
    <w:p>
      <w:pPr>
        <w:numPr>
          <w:ilvl w:val="0"/>
          <w:numId w:val="3"/>
        </w:numPr>
        <w:ind w:left="0" w:firstLine="567"/>
        <w:jc w:val="both"/>
      </w:pPr>
      <w:r>
        <w:rPr>
          <w:color w:val="000000"/>
        </w:rPr>
        <w:t>воспитывать уважения к партнёру, самодисциплину, умение владеть собой и добиваться цели;</w:t>
      </w:r>
    </w:p>
    <w:p>
      <w:pPr>
        <w:numPr>
          <w:ilvl w:val="0"/>
          <w:numId w:val="3"/>
        </w:numPr>
        <w:ind w:left="0" w:firstLine="567"/>
        <w:jc w:val="both"/>
      </w:pPr>
      <w:r>
        <w:rPr>
          <w:color w:val="000000"/>
        </w:rPr>
        <w:t>сформировать правильное поведение во время игры;</w:t>
      </w:r>
    </w:p>
    <w:p>
      <w:pPr>
        <w:numPr>
          <w:ilvl w:val="0"/>
          <w:numId w:val="3"/>
        </w:numPr>
        <w:ind w:left="0" w:firstLine="567"/>
        <w:jc w:val="both"/>
      </w:pPr>
      <w:r>
        <w:rPr>
          <w:color w:val="000000"/>
        </w:rPr>
        <w:t>воспитывать чувство ответственности и взаимопомощи;</w:t>
      </w:r>
    </w:p>
    <w:p>
      <w:pPr>
        <w:numPr>
          <w:ilvl w:val="0"/>
          <w:numId w:val="3"/>
        </w:numPr>
        <w:ind w:left="0" w:firstLine="567"/>
        <w:jc w:val="both"/>
      </w:pPr>
      <w:r>
        <w:rPr>
          <w:color w:val="000000"/>
        </w:rPr>
        <w:t>воспитывать целеустремлённость, трудолюбие.</w:t>
      </w:r>
    </w:p>
    <w:p>
      <w:pPr>
        <w:ind w:firstLine="567"/>
        <w:jc w:val="both"/>
      </w:pPr>
      <w:r>
        <w:rPr>
          <w:color w:val="000000"/>
        </w:rPr>
        <w:t>Данная программа рассчитана на четыре года обучения, состоящего из двух этапов.</w:t>
      </w:r>
    </w:p>
    <w:p>
      <w:pPr>
        <w:ind w:firstLine="567"/>
        <w:jc w:val="both"/>
      </w:pPr>
    </w:p>
    <w:p>
      <w:pPr>
        <w:ind w:firstLine="567"/>
        <w:jc w:val="both"/>
      </w:pPr>
      <w:r>
        <w:rPr>
          <w:i/>
          <w:iCs/>
          <w:color w:val="000000"/>
        </w:rPr>
        <w:t>ОТЛИЧИТЕЛЬНЫЕ ОСОБЕННОСТИ ПРОГРАММЫ:</w:t>
      </w:r>
    </w:p>
    <w:p>
      <w:pPr>
        <w:ind w:firstLine="567"/>
        <w:jc w:val="both"/>
      </w:pPr>
      <w:r>
        <w:rPr>
          <w:color w:val="000000"/>
        </w:rPr>
        <w:t>Программа рассчитана на 1 года обучения из расчета 3 часа в неделю. Всего: 108 часов в год.</w:t>
      </w:r>
    </w:p>
    <w:p>
      <w:pPr>
        <w:ind w:firstLine="567"/>
        <w:jc w:val="both"/>
      </w:pPr>
      <w:r>
        <w:rPr>
          <w:color w:val="000000"/>
        </w:rPr>
        <w:t xml:space="preserve"> </w:t>
      </w:r>
    </w:p>
    <w:p>
      <w:pPr>
        <w:ind w:firstLine="567"/>
        <w:jc w:val="both"/>
      </w:pPr>
    </w:p>
    <w:p>
      <w:pPr>
        <w:ind w:firstLine="567"/>
        <w:jc w:val="both"/>
      </w:pPr>
      <w:r>
        <w:rPr>
          <w:i/>
          <w:iCs/>
          <w:color w:val="000000"/>
        </w:rPr>
        <w:t>ПРОГРАММА ПРЕДУСМАТРИВАЕТ ТЕОРЕТИЧЕСКИЕ И ПРАКТИЧЕСКИЕ ЗАНЯТИЯ:</w:t>
      </w:r>
    </w:p>
    <w:p>
      <w:pPr>
        <w:numPr>
          <w:ilvl w:val="0"/>
          <w:numId w:val="4"/>
        </w:numPr>
        <w:ind w:left="0" w:firstLine="567"/>
        <w:jc w:val="both"/>
      </w:pPr>
      <w:r>
        <w:rPr>
          <w:color w:val="000000"/>
        </w:rPr>
        <w:t>теоретические (знакомство с шахматами, изучение каждой фигуры, ее роль, функции);</w:t>
      </w:r>
    </w:p>
    <w:p>
      <w:pPr>
        <w:numPr>
          <w:ilvl w:val="0"/>
          <w:numId w:val="4"/>
        </w:numPr>
        <w:ind w:left="0" w:firstLine="567"/>
        <w:jc w:val="both"/>
      </w:pPr>
      <w:r>
        <w:rPr>
          <w:color w:val="000000"/>
        </w:rPr>
        <w:t>практические (непосредственно шахматная игра, соревнования в группе).</w:t>
      </w:r>
    </w:p>
    <w:p>
      <w:pPr>
        <w:ind w:firstLine="567"/>
        <w:jc w:val="both"/>
      </w:pPr>
      <w:r>
        <w:rPr>
          <w:i/>
          <w:iCs/>
          <w:color w:val="000000"/>
        </w:rPr>
        <w:t>ОСОБЕННОСТИ ВОЗРАСТНОЙ ГРУППЫ ДЕТЕЙ:</w:t>
      </w:r>
    </w:p>
    <w:p>
      <w:pPr>
        <w:ind w:firstLine="567"/>
        <w:jc w:val="both"/>
      </w:pPr>
      <w:r>
        <w:rPr>
          <w:color w:val="000000"/>
        </w:rPr>
        <w:t>Данная рабочая программа ориентирована на учащихся 8-9 классов (13-15 лет).</w:t>
      </w:r>
    </w:p>
    <w:p>
      <w:pPr>
        <w:jc w:val="both"/>
      </w:pPr>
    </w:p>
    <w:p>
      <w:pPr>
        <w:ind w:firstLine="567"/>
        <w:jc w:val="both"/>
      </w:pPr>
      <w:r>
        <w:rPr>
          <w:i/>
          <w:iCs/>
          <w:color w:val="000000"/>
        </w:rPr>
        <w:t>ФОРМЫ И ВИДЫ РАБОТЫ: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групповая работа;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работа в парах;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индивидуальная работа;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практическая игра;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решение шахматных задач, комбинаций и этюдов.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дидактические игры и задания, игровые упражнения;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теоретические занятия, шахматные игры, шахматные дидактические игрушки.</w:t>
      </w:r>
    </w:p>
    <w:p>
      <w:pPr>
        <w:numPr>
          <w:ilvl w:val="0"/>
          <w:numId w:val="5"/>
        </w:numPr>
        <w:ind w:left="0" w:firstLine="567"/>
        <w:jc w:val="both"/>
      </w:pPr>
      <w:r>
        <w:rPr>
          <w:color w:val="000000"/>
        </w:rPr>
        <w:t>участие в турнирах и соревнованиях.</w:t>
      </w:r>
    </w:p>
    <w:p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>
      <w:pPr>
        <w:spacing w:line="360" w:lineRule="auto"/>
        <w:ind w:firstLine="567"/>
        <w:jc w:val="center"/>
      </w:pPr>
      <w:r>
        <w:t xml:space="preserve"> Календарно тематическое планирование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826"/>
        <w:gridCol w:w="1410"/>
        <w:gridCol w:w="7"/>
        <w:gridCol w:w="1553"/>
        <w:gridCol w:w="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Шахматная доска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Линии. Диагональ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Шахматные фигуры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Шахматные фигуры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положение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16-18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Ладья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Ладья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21-23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Ладья против слона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Ферзь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30-32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Ферзь против слона и ладьи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Ферзь против слона и ладьи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39-41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 против ферзя, ладьи, слона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42-44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 против ферзя, ладьи, слона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54-56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57-59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60-62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63-65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66-68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69-71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Ничья. Пат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72-74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Ничья. Пат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75-77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Рокировка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78-80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81-83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84-86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87-89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90-92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93-95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9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96-98 </w:t>
            </w:r>
          </w:p>
        </w:tc>
        <w:tc>
          <w:tcPr>
            <w:tcW w:w="38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99-101</w:t>
            </w:r>
          </w:p>
          <w:p>
            <w:pPr>
              <w:tabs>
                <w:tab w:val="left" w:pos="99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 матовые финалы</w:t>
            </w: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960" w:type="dxa"/>
          </w:tcPr>
          <w:p>
            <w:pPr>
              <w:tabs>
                <w:tab w:val="left" w:pos="99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102-104</w:t>
            </w:r>
          </w:p>
          <w:p>
            <w:pPr>
              <w:tabs>
                <w:tab w:val="left" w:pos="99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в течение года.</w:t>
            </w:r>
          </w:p>
        </w:tc>
        <w:tc>
          <w:tcPr>
            <w:tcW w:w="1410" w:type="dxa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560" w:type="dxa"/>
            <w:gridSpan w:val="2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</w:p>
          <w:p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60" w:type="dxa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105-108</w:t>
            </w:r>
          </w:p>
          <w:p>
            <w:pPr>
              <w:tabs>
                <w:tab w:val="left" w:pos="990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</w:t>
            </w:r>
          </w:p>
          <w:p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990"/>
        </w:tabs>
      </w:pPr>
    </w:p>
    <w:p/>
    <w:sectPr>
      <w:pgSz w:w="11906" w:h="16838"/>
      <w:pgMar w:top="56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785B"/>
    <w:multiLevelType w:val="multilevel"/>
    <w:tmpl w:val="1B0A78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E292027"/>
    <w:multiLevelType w:val="multilevel"/>
    <w:tmpl w:val="5E2920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FE63E87"/>
    <w:multiLevelType w:val="multilevel"/>
    <w:tmpl w:val="5FE63E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2D52184"/>
    <w:multiLevelType w:val="multilevel"/>
    <w:tmpl w:val="72D521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826159A"/>
    <w:multiLevelType w:val="multilevel"/>
    <w:tmpl w:val="782615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3817"/>
    <w:rsid w:val="00051BC5"/>
    <w:rsid w:val="000613BA"/>
    <w:rsid w:val="001C1806"/>
    <w:rsid w:val="002F3F6B"/>
    <w:rsid w:val="00695F46"/>
    <w:rsid w:val="00726F84"/>
    <w:rsid w:val="00AA3817"/>
    <w:rsid w:val="00B83EB0"/>
    <w:rsid w:val="00D10BFD"/>
    <w:rsid w:val="00D45747"/>
    <w:rsid w:val="00D92DB9"/>
    <w:rsid w:val="00F13C6D"/>
    <w:rsid w:val="31D4222F"/>
    <w:rsid w:val="73C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Title"/>
    <w:basedOn w:val="1"/>
    <w:qFormat/>
    <w:uiPriority w:val="1"/>
    <w:pPr>
      <w:spacing w:after="0" w:line="240" w:lineRule="auto"/>
      <w:ind w:left="2160" w:hanging="600"/>
    </w:pPr>
    <w:rPr>
      <w:rFonts w:ascii="Times New Roman" w:hAnsi="Times New Roman" w:eastAsia="Times New Roman" w:cs="Times New Roman"/>
      <w:b/>
      <w:bCs/>
      <w:sz w:val="36"/>
      <w:szCs w:val="3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910</Words>
  <Characters>5193</Characters>
  <Lines>43</Lines>
  <Paragraphs>12</Paragraphs>
  <TotalTime>66</TotalTime>
  <ScaleCrop>false</ScaleCrop>
  <LinksUpToDate>false</LinksUpToDate>
  <CharactersWithSpaces>6091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2022-09-03T12:20:00Z</dcterms:created>
  <dc:creator>мага999</dc:creator>
  <cp:lastModifiedBy>Татьяна</cp:lastModifiedBy>
  <cp:lastPrinted>2022-09-04T06:06:00Z</cp:lastPrinted>
  <dcterms:modified xsi:type="dcterms:W3CDTF">2022-09-16T11:22:16Z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034F8D55F4D44680B3DAEE341A6C03BD</vt:lpwstr>
  </property>
</Properties>
</file>