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A2" w:rsidRDefault="00DA564C" w:rsidP="00DA564C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56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7339" cy="9134475"/>
            <wp:effectExtent l="0" t="0" r="0" b="0"/>
            <wp:docPr id="1" name="Рисунок 1" descr="C:\Users\Admin\Desktop\локальные акты\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55" cy="91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2B80" w:rsidRPr="00B52B80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повышения практической направленности методической работы.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-Анализ состояния преподавания предмета по итогам внутришкольного контроля и государственной (итоговой) аттестации учащихся.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-Изучение, внедрение и распространение в практику работы передового педагогического опыта.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-Организация и проведение предметных недель.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-Организация и проведение школьного тура предметных олимпиад.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-Организация и проведение различных конкурсов по предметам среди учащихся.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-Проведение и координация внеклассной работы по предмету.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-Отчет о профессиональном самообразовании, работе на курсах повышения квалификации.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и развитие учебных кабинетов.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-Организация взаимопосещения уроков. –Разработка рабочих программ по предмету.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-Разработка программ факультативных, элективных курсов.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-Проведение семинаров, консультаций, заседаний с целью обмена опытом методической работы.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-Овладение современными педагогическими технологиями.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-Организация и проведение методической и инновационной работы.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-Участие в разработке и коррекции стратегических документов школы в пределах своей компетенции.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З. Формы работы школьного методического объединения.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3.1.Формы методической работы могу быть индивидуальными и групповыми.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3.2.Они подразделяются на: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-Деловые игры;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-Семинары;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-Творческие мастерские;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-Практикумы; -Дискуссии;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-Совещания и заседания;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-Работа над методической темой;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-Изучение методической литературы;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-Создание собственного портфолио;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-Взаимопосещение уроков;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-Методическое консультирование.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4. Права и обязанности методического объединения учителей –предметников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4.1; Методическое объединение имеет право: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lastRenderedPageBreak/>
        <w:t xml:space="preserve">-вносить предложения руководству школы по распределению учебной нагрузки по предмету при тарификации;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-вносить предложения руководству школы по материальному и моральному поощрению членов МО;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-предлагать формы промежуточной аттестации обучающихся;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-выбирать единую методическую тему для организации работы членов МО для работы над ней.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4.2 Методическое объединение обязано: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-стремиться к повышению уровня профессионального мастерства своих членов и высокому качеству знаний у учащихся по предмету;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-объединять в свои ряды учителей-предметников по своему циклу;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-участвовать в реализации Программы развития и Образовательной программы школы; </w:t>
      </w:r>
    </w:p>
    <w:p w:rsidR="003D0DA2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-активно участвовать в методической работе школы;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-определять единую тему методической работы.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5.Организация деятельности методического объединения.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5.1 Руководитель школьного методического объединения назначается приказом директора школы на учебный год.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5.2.Руководитель МО несёт ответственность за планирование и организацию деятельности возглавляемого им методического объединения, вовлечение всех его членов в активную методическую работу.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5.3.Выполнение обязанностей по руководству МО подлежит ежемесячной оплате в размере, указанном в Положении об установлении доплати надбавок сотрудникам школы из ФОТ.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5.4 Размер установленной доплаты может быть изменён по итогам выполнения обязанностей руководителем МО и результативностью работы МО.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 5.5.Руководитель МО предоставляет отчёт о работе МО директору школы по итогам четверти, полугодия и года.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5.6.План работы МО утверждает заместитель директора школы по УВР, курирующий данный цикл. 5.7.Руководитель МО ведёт папку с документацией МО, в которую входят: план работы на учебный год, анализ работы за прошлый учебный год, тесты по самообразованию членов МО, протоколы заседаний, материалы сообщений, докладов, олимпиад, планы предметных недель, планы развития учебных кабинетов и т.д. </w:t>
      </w:r>
    </w:p>
    <w:p w:rsidR="00B52B80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 xml:space="preserve">5.8. Заседания методического объединения проводятся не реже одного раза в четверть в соответствии с планом работы школы. </w:t>
      </w:r>
    </w:p>
    <w:p w:rsidR="00551114" w:rsidRPr="00B52B80" w:rsidRDefault="00B52B80" w:rsidP="00B5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80">
        <w:rPr>
          <w:rFonts w:ascii="Times New Roman" w:hAnsi="Times New Roman" w:cs="Times New Roman"/>
          <w:sz w:val="28"/>
          <w:szCs w:val="28"/>
        </w:rPr>
        <w:t>5.9. Руководитель МО посещает заседания районных МО и информирует коллег о полученной информации.</w:t>
      </w:r>
    </w:p>
    <w:sectPr w:rsidR="00551114" w:rsidRPr="00B5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1C22"/>
    <w:multiLevelType w:val="hybridMultilevel"/>
    <w:tmpl w:val="236C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80"/>
    <w:rsid w:val="003D0DA2"/>
    <w:rsid w:val="00551114"/>
    <w:rsid w:val="00B52B80"/>
    <w:rsid w:val="00D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60E1A-D976-4ABA-82FE-41F4B851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2022-11-02T12:56:00Z</cp:lastPrinted>
  <dcterms:created xsi:type="dcterms:W3CDTF">2021-11-03T07:51:00Z</dcterms:created>
  <dcterms:modified xsi:type="dcterms:W3CDTF">2022-11-29T10:26:00Z</dcterms:modified>
</cp:coreProperties>
</file>